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bétons de fibres métalliques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Rossi, Pierre/ </w:t>
            </w:r>
          </w:p>
        </w:tc>
      </w:tr>
      <w:tr>
        <w:trPr>
          <w:trHeight w:val="567"/>
        </w:trPr>
        <w:tc>
          <w:tcPr>
            <w:tcW w:type="dxa" w:w="3000"/>
          </w:tcPr>
          <w:p>
            <w:r>
              <w:t>Adresse bib.</w:t>
            </w:r>
          </w:p>
        </w:tc>
        <w:tc>
          <w:tcPr>
            <w:tcW w:type="dxa" w:w="7000"/>
          </w:tcPr>
          <w:p>
            <w:r>
              <w:t xml:space="preserve">Presses de l'Ecole nationale des Ponts et Chaussées/ </w:t>
            </w:r>
          </w:p>
        </w:tc>
      </w:tr>
      <w:tr>
        <w:trPr>
          <w:trHeight w:val="567"/>
        </w:trPr>
        <w:tc>
          <w:tcPr>
            <w:tcW w:type="dxa" w:w="3000"/>
          </w:tcPr>
          <w:p>
            <w:r>
              <w:t>Nombre de Pages</w:t>
            </w:r>
          </w:p>
        </w:tc>
        <w:tc>
          <w:tcPr>
            <w:tcW w:type="dxa" w:w="7000"/>
          </w:tcPr>
          <w:p>
            <w:r>
              <w:t>309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2859782923</w:t>
            </w:r>
          </w:p>
        </w:tc>
      </w:tr>
      <w:tr>
        <w:trPr>
          <w:trHeight w:val="567"/>
        </w:trPr>
        <w:tc>
          <w:tcPr>
            <w:tcW w:type="dxa" w:w="3000"/>
          </w:tcPr>
          <w:p>
            <w:r>
              <w:t>Thème</w:t>
            </w:r>
          </w:p>
        </w:tc>
        <w:tc>
          <w:tcPr>
            <w:tcW w:type="dxa" w:w="7000"/>
          </w:tcPr>
          <w:p>
            <w:r>
              <w:t>Béton (tous types)</w:t>
            </w:r>
          </w:p>
        </w:tc>
      </w:tr>
      <w:tr>
        <w:trPr>
          <w:trHeight w:val="567"/>
        </w:trPr>
        <w:tc>
          <w:tcPr>
            <w:tcW w:type="dxa" w:w="3000"/>
          </w:tcPr>
          <w:p>
            <w:r>
              <w:t>Classification(s)</w:t>
            </w:r>
          </w:p>
        </w:tc>
        <w:tc>
          <w:tcPr>
            <w:tcW w:type="dxa" w:w="7000"/>
          </w:tcPr>
          <w:p>
            <w:r>
              <w:t xml:space="preserve">Béton (tous types)/ </w:t>
            </w:r>
          </w:p>
        </w:tc>
      </w:tr>
      <w:tr>
        <w:trPr>
          <w:trHeight w:val="567"/>
        </w:trPr>
        <w:tc>
          <w:tcPr>
            <w:tcW w:type="dxa" w:w="3000"/>
          </w:tcPr>
          <w:p>
            <w:r>
              <w:t>Sujet(s)</w:t>
            </w:r>
          </w:p>
        </w:tc>
        <w:tc>
          <w:tcPr>
            <w:tcW w:type="dxa" w:w="7000"/>
          </w:tcPr>
          <w:p>
            <w:r>
              <w:t xml:space="preserve">béton de fibres/ </w:t>
            </w:r>
          </w:p>
        </w:tc>
      </w:tr>
    </w:tbl>
    <w:p>
      <w:pPr>
        <w:pStyle w:val="Heading3"/>
      </w:pPr>
      <w:r>
        <w:t>Résumé :</w:t>
      </w:r>
    </w:p>
    <w:p>
      <w:r>
        <w:t>Depuis moins de cinq ans est apparue, en France, une volonté de faire des bétons de fibres métalliques un composite fibré à part entière, au même titre que les composites à matrice organique, ayant pour vocation l'utilisation dans les structures porteuses.</w:t>
        <w:br/>
        <w:br/>
        <w:t>Ce livre s'inscrit dans cette dynamique.</w:t>
        <w:br/>
        <w:br/>
        <w:t>Son originalité et sa spécificité relèvent de la démarche choisie et adoptée pour aborder les bétons de fibres métalliques, Elle consiste d'abord à étudier les mécanismes physiques à l'origine des différents processus de fissuration du béton non fibré, lorsqu'il est soumis à diverses sollicitations mécaniques, et à essayer, ensuite, de comprendre et d'analyser comment les fibres métalliques agissent, ou pourraient agir, sur ces processus de fissuration.</w:t>
        <w:br/>
        <w:br/>
        <w:t>Cette analyse est, tout au long du livre, illustrée par des résultats expérimentaux ou in situ.</w:t>
        <w:br/>
        <w:br/>
        <w:t>Le présent ouvrage, qui traite aussi, et plus généralement,des problèmes de fissuration des bétons fibrés, s'adresse tant aux ingénieurs des laboratoires, des bureaux d'études et des chantiers, qu'aux fabricants ou utilisateurs de béton. Il apporte des éléments de compréhension indispensables, alors que vient d'être crée un Projet national pour le développement industriel des bétons de fibres métalliques (Projet BEFIM) et d'être mises au point les recommandations de l'Association française de recherche et d'essais sur les matériaux et les constructions pour le dimensionnement des structures en béton de fibres métalliques.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