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de l'Eurocode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Cortade, Jacques/ École française du béton/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2859784071</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béton armé/ calcul de structure/ </w:t>
            </w:r>
          </w:p>
        </w:tc>
      </w:tr>
    </w:tbl>
    <w:p>
      <w:pPr>
        <w:pStyle w:val="Heading3"/>
      </w:pPr>
      <w:r>
        <w:t>Résumé :</w:t>
      </w:r>
    </w:p>
    <w:p>
      <w:r>
        <w:t>Réalisé grâce à la contribution de nombre des meilleurs experts français de la construction en béton, le présent ouvrage est avant tout un "livre d'exercices" destiné à faciliter l'emploi de l'eurocode 2 dans ses applications les plus courantes.</w:t>
        <w:br/>
        <w:br/>
        <w:t>révisée et mise à jour suite à la publication de l'annexe nationale, cette nouvelle édition de l'ouvrage applications de l'eurocode 2 présente les conditions définitives d'utilisation de ce code de calcul sur le territoire français.</w:t>
        <w:br/>
        <w:br/>
        <w:t>cet ouvrage s'adresse aux étudiants des écoles et universités de génie civil et aux techniciens supérieurs en formation initiale. il a aussi été conçu pour être un support pédagogique aux actions de formation que l'école française du béton développe en partenariat avec les organismes de formation continue, les organisations professionnelles, les administrations et, bien sûr, avec les écoles et les universités.</w:t>
        <w:br/>
        <w:br/>
        <w:t>et, naturellement, il intéressera tous ceux qui, dans les bureaux d'études et sociétés d'ingénierie, seront bientôt amenés à utiliser au quotidien les eurocodes et l'eurocode 2 en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