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structures. T3, Thermique des structures, dynamique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Laroze, Serge/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2854287142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construction/ contrainte thermique/ </w:t>
            </w:r>
          </w:p>
        </w:tc>
      </w:tr>
    </w:tbl>
    <w:p>
      <w:pPr>
        <w:pStyle w:val="Heading3"/>
      </w:pPr>
      <w:r>
        <w:t>Résumé :</w:t>
      </w:r>
    </w:p>
    <w:p>
      <w:r>
        <w:t>La mécanique des structures a pour objet essentiel l'étude du cheminement des efforts dans les pièces, dés interactions autour de chaque point, des vibrations qui peuvent prendre naissance, des ruptures possible... on peut résumer cela en disant qu'elle étudie la réponse de la structure aux différentes sollicitations appliquée, et ceci en fonction de la géométrie des pièces constituantes, des propriétés mécaniques des matériaux, des liaisons, des chargements imposés.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