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Bactéries et environnement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Pelmont,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Presses universitaires de Grenoble/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Grenoble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2706105028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Bactériologie et microbiologie médicale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écologie microbienne/ biodiversité/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aux étudiants des seconds cycles universitaires qui trouveront les bases sur le thème. Les lecteurs plus spécialisés, chercheurs, professionnels, enseignants complèteront grâce à lui leurs connaissances concernant la biochimie et la physiologie microbienne.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