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Bactéries et 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Pelmont,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Presses universitaires de Grenoble/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Grenoble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2706105028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Bactériologie et microbiologie médicale/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 microbienne/ biodiversité/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des seconds cycles universitaires qui trouveront les bases sur le thème. Les lecteurs plus spécialisés, chercheurs, professionnels, enseignants complèteront grâce à lui leurs connaissances concernant la biochimie et la physiologie microbienne.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