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Bâtir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Vittone, René/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945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p.p. 933-945 Index p.p. 947-950</w:t>
            </w:r>
          </w:p>
        </w:tc>
      </w:tr>
      <w:tr>
        <w:trPr>
          <w:trHeight w:val="567"/>
        </w:trPr>
        <w:tc>
          <w:tcPr>
            <w:tcW w:type="dxa" w:w="3000"/>
          </w:tcPr>
          <w:p>
            <w:r>
              <w:t>Numéro d'Identification</w:t>
            </w:r>
          </w:p>
        </w:tc>
        <w:tc>
          <w:tcPr>
            <w:tcW w:type="dxa" w:w="7000"/>
          </w:tcPr>
          <w:p>
            <w:r>
              <w:t>288074251x</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technique de construction/ matériaux de construction/ </w:t>
            </w:r>
          </w:p>
        </w:tc>
      </w:tr>
    </w:tbl>
    <w:p>
      <w:pPr>
        <w:pStyle w:val="Heading3"/>
      </w:pPr>
      <w:r>
        <w:t>Résumé :</w:t>
      </w:r>
    </w:p>
    <w:p>
      <w:r>
        <w:t>Bâtir, c'est concevoir, inventer, créer, mais cette création s'inscrit dans les limites de règles de construction précises qui sont liées aux contraintes extérieures naturelles ou artificielles ainsi qu'aux exigences des utilisateurs. L'objectif premier de ce "Manuel de la construction" est donc d'offrir un synopsis des méthodes de construction habituelles qu'elles soient actuelles ou semblent dépassées tout en restant importantes pour la sauvegarde du patrimoine construit. Il apporte à l'architecte une assistance dans la partie technique de ses prestations en étant pour lui un instrument pratique de consultation. Pour cela, il se subdivise en six parties fondamentales. La première partie rassemble les principales contraintes et exigences qui constituent les données du problème de bâtir, le reste de l'ouvrage présentant les éléments constitutifs de la construction et leur mise en oeuvre. Cette oeuvre monumentale, véritable "bible" de la construction, illustrée par plus de 1 400 dessins et photographies illustrant des exemples de réalisations architecturales, est l'aboutissement d'une double expérience : celle d'une pratique professionnelle d'architecte façonnée par les multiples tribulations de la construction et celle d'une activité d'enseignant enrichie par la curiosité critique des étudiants. Elle se propose donc d'offrir autant aux étudiants en architecture, génie civil ou génie rural qu'aux bureaux d'architectes, ingénieurs ou entreprises de construction une meilleure connaissance de l'art de bâtir ainsi qu'une aide précieuse dans cette extraordinaire aventure qu'est le projet.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