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 Analyse des structures et milieux continus,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2880744342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mécanique de structure/ </w:t>
            </w:r>
          </w:p>
        </w:tc>
      </w:tr>
    </w:tbl>
    <w:p>
      <w:pPr>
        <w:pStyle w:val="Heading3"/>
      </w:pPr>
      <w:r>
        <w:t>Résumé :</w:t>
      </w:r>
    </w:p>
    <w:p>
      <w:r>
        <w:t>L'analyse des structures et milieux continus, discipline fondamentale pour l'ingénieur, intervient tant dans la conception d'un ouvrage que dans son calcul détaillé. Faisant suite au volume 1 Statique appliquée, la Mécanique des structures, matière riche et féconde, conduit au dimensionnement des éléments structuraux.</w:t>
        <w:br/>
        <w:br/>
        <w:br/>
        <w:br/>
        <w:t>Pour construire, l'ingénieur doit posséder une connaissance aiguë des propriétés mécaniques des matériaux, du jeu des contraintes internes, de la déformation de la matière, de la sécurité et des dangers attachés à certaines sollicitations. Ces notions sont présentées dans ce livre sur la base des structures en barres, poutres et câbles avant tout, en se limitant à l'essentiel et au concret.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