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Orthophonie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Perrine, Philippe/ </w:t>
            </w:r>
          </w:p>
        </w:tc>
      </w:tr>
      <w:tr>
        <w:trPr>
          <w:trHeight w:val="567"/>
        </w:trPr>
        <w:tc>
          <w:tcPr>
            <w:tcW w:type="dxa" w:w="3000"/>
          </w:tcPr>
          <w:p>
            <w:r>
              <w:t>Adresse bib.</w:t>
            </w:r>
          </w:p>
        </w:tc>
        <w:tc>
          <w:tcPr>
            <w:tcW w:type="dxa" w:w="7000"/>
          </w:tcPr>
          <w:p>
            <w:r>
              <w:t xml:space="preserve">VG éditions/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9782818317020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orthophonie/ dyslexie/ </w:t>
            </w:r>
          </w:p>
        </w:tc>
      </w:tr>
    </w:tbl>
    <w:p>
      <w:pPr>
        <w:pStyle w:val="Heading3"/>
      </w:pPr>
      <w:r>
        <w:t>Résumé :</w:t>
      </w:r>
    </w:p>
    <w:p>
      <w:r>
        <w:t>L’ouvrage Orthophonie de Philippe Perrine propose une vue d’ensemble exhaustive et structurée de la discipline orthophonique, alliant fondements théoriques, diagnostic clinique et pratique thérapeutique. Il met en avant le rôle central de l’orthophoniste dans la prévention, le dépistage et la prise en charge des troubles du langage, de la parole et de la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