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industrielle et territoriale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Conférence interdisciplinaire sur l'écologie industrielle et territoriale/ Junqua, Guillaume/ Brullot, Sabrina/ Centre de recherches et d'études interdisciplinaires sur le développement durable (Troyes)/ Laboratoire de génie de l'environnement industriel (Alès, Gard)/ </w:t>
            </w:r>
          </w:p>
        </w:tc>
      </w:tr>
      <w:tr>
        <w:trPr>
          <w:trHeight w:val="567"/>
        </w:trPr>
        <w:tc>
          <w:tcPr>
            <w:tcW w:type="dxa" w:w="3000"/>
          </w:tcPr>
          <w:p>
            <w:r>
              <w:t>Adresse bib.</w:t>
            </w:r>
          </w:p>
        </w:tc>
        <w:tc>
          <w:tcPr>
            <w:tcW w:type="dxa" w:w="7000"/>
          </w:tcPr>
          <w:p>
            <w:r>
              <w:t xml:space="preserve">Transvalor-Presses des Mines/ </w:t>
            </w:r>
          </w:p>
        </w:tc>
      </w:tr>
      <w:tr>
        <w:trPr>
          <w:trHeight w:val="567"/>
        </w:trPr>
        <w:tc>
          <w:tcPr>
            <w:tcW w:type="dxa" w:w="3000"/>
          </w:tcPr>
          <w:p>
            <w:r>
              <w:t>Nombre de Pages</w:t>
            </w:r>
          </w:p>
        </w:tc>
        <w:tc>
          <w:tcPr>
            <w:tcW w:type="dxa" w:w="7000"/>
          </w:tcPr>
          <w:p>
            <w:r>
              <w:t>382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Développement durable(N°:None)</w:t>
            </w:r>
          </w:p>
        </w:tc>
      </w:tr>
      <w:tr>
        <w:trPr>
          <w:trHeight w:val="567"/>
        </w:trPr>
        <w:tc>
          <w:tcPr>
            <w:tcW w:type="dxa" w:w="3000"/>
          </w:tcPr>
          <w:p>
            <w:r>
              <w:t>Numéro d'Identification</w:t>
            </w:r>
          </w:p>
        </w:tc>
        <w:tc>
          <w:tcPr>
            <w:tcW w:type="dxa" w:w="7000"/>
          </w:tcPr>
          <w:p>
            <w:r>
              <w:t>9782356711380</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industrielle/ </w:t>
            </w:r>
          </w:p>
        </w:tc>
      </w:tr>
    </w:tbl>
    <w:p>
      <w:pPr>
        <w:pStyle w:val="Heading3"/>
      </w:pPr>
      <w:r>
        <w:t>Résumé :</w:t>
      </w:r>
    </w:p>
    <w:p>
      <w:r>
        <w:t>L'écologie industrielle et territoriale (EIT) constitue une démarche scientifique et opérationnelle innovante de développement territorial visant à introduire une rupture avec la conception linéaire du fonctionnement actuel de la société humaine qui se traduit par un prélèvement croissant de ressources associé à des rejets eux aussi en augmentation constante, par opposition au fonctionnement (quasi) cyclique des écosystèmes naturels.</w:t>
        <w:br/>
        <w:br/>
        <w:t>Ainsi, en s'inspirant du fonctionnement de ces derniers, l'écologie industrielle et territoriale appelle à une transformation en profondeur de l'organisation d'un territoire, tant du point de vue de son métabolisme territorial (bilan des flux de matières et d'énergie qui entrent, transitent et sortent du territoire) que des relations entre les acteurs publics et privés qui le composent. Le Laboratoire CREIDD (Centre de Recherches et d'Études Interdisciplinaires sur le développement Durable) de l'Université de Technologie de Troyes et le Centre LGEI (Laboratoire Génie de l'Environnement Industriel) de l'École des mines d'Alès ont organisé conjointement à Troyes les 17 et 18 octobre 2012 le premier colloque interdisciplinaire sur l'écologie industrielle et territoriale (COLEIT), avec l'aide et le soutien du CNRS et du Conseil Régional Champagne-Ardenne.</w:t>
        <w:br/>
        <w:br/>
        <w:t>Ce colloque a offert l'opportunité à des participants issus de différentes disciplines d'échanger sur des nouvelles approches/méthodologies, et d'ouvrir de nouvelles pistes de recherche dans le domaine de l'EI. Les prochaines recherches en écologie industrielle devraient viser, en effet, à accroître les travaux interdisciplinaires sans sous-estimer, cependant, les difficultés : création d'un vocabulaire commun, compréhension croisée des concepts et, lors de la mise en oeuvre sur un territoire, la conciliation d'objectifs et de périmètres de recherche pouvant être différents.</w:t>
        <w:br/>
        <w:br/>
        <w:t>Nous remercions EDF pour son soutien à la publication de cet 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