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Elaboration électrolytique et étude des propriétés physiques et structurales des matériaux nanostructurés NiO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Houssou, Abdelkrim/ Bouchelaghem, Wahiba/ </w:t>
            </w:r>
          </w:p>
        </w:tc>
      </w:tr>
      <w:tr>
        <w:trPr>
          <w:trHeight w:val="567"/>
        </w:trPr>
        <w:tc>
          <w:tcPr>
            <w:tcW w:type="dxa" w:w="3000"/>
          </w:tcPr>
          <w:p>
            <w:r>
              <w:t>Nombre de Pages</w:t>
            </w:r>
          </w:p>
        </w:tc>
        <w:tc>
          <w:tcPr>
            <w:tcW w:type="dxa" w:w="7000"/>
          </w:tcPr>
          <w:p>
            <w:r>
              <w:t>113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Université Badji Mokhtar Annaba</w:t>
            </w:r>
          </w:p>
        </w:tc>
      </w:tr>
      <w:tr>
        <w:trPr>
          <w:trHeight w:val="567"/>
        </w:trPr>
        <w:tc>
          <w:tcPr>
            <w:tcW w:type="dxa" w:w="3000"/>
          </w:tcPr>
          <w:p>
            <w:r>
              <w:t>Année de Soutenance</w:t>
            </w:r>
          </w:p>
        </w:tc>
        <w:tc>
          <w:tcPr>
            <w:tcW w:type="dxa" w:w="7000"/>
          </w:tcPr>
          <w:p>
            <w:r>
              <w:t>2025</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540 / </w:t>
            </w:r>
          </w:p>
        </w:tc>
      </w:tr>
      <w:tr>
        <w:trPr>
          <w:trHeight w:val="567"/>
        </w:trPr>
        <w:tc>
          <w:tcPr>
            <w:tcW w:type="dxa" w:w="3000"/>
          </w:tcPr>
          <w:p>
            <w:r>
              <w:t>Sujet(s)</w:t>
            </w:r>
          </w:p>
        </w:tc>
        <w:tc>
          <w:tcPr>
            <w:tcW w:type="dxa" w:w="7000"/>
          </w:tcPr>
          <w:p>
            <w:r>
              <w:t xml:space="preserve">électrodéposition/ chronoampérométrie/ électrodes de travail/ </w:t>
            </w:r>
          </w:p>
        </w:tc>
      </w:tr>
    </w:tbl>
    <w:p>
      <w:pPr>
        <w:pStyle w:val="Heading3"/>
      </w:pPr>
      <w:r>
        <w:t>Résumé :</w:t>
      </w:r>
    </w:p>
    <w:p>
      <w:r>
        <w:t>L’électrodéposition en milieu aqueux par la méthode de chrono ampérométrie direct sur deux électrodes de travail (ITO) et acier inoxydable (SS) a donné des couches minces (ITO/NiO) et (SS/NiO) qui seront employées dans le domaine de stockage de l'énergie, en les appliquant en tant qu'électrodes dans les super condensateurs. L’étude de l’effet du précurseur par la méthode voltampérométrie cyclique a montré que la présence de nickel favorise la réduction des nitrates à des potentiels de plus en plus faibles en augmentant la température: -0,90V/ECS à 20°C, -0,85V/ECS à 40°C, -0,80V/ECS à 60°C et -</w:t>
        <w:br/>
        <w:br/>
        <w:t>0,75V/ECS à 80°C. Cette tendance montre que l'augmentation de la température facilite la réduction des nitrates en déplaçant le potentiel de réduction vers des valeurs moins négatives. À 80°C, le courant de réduction observé indique que cette température est optimale pour le dépôt d'hydroxyde de nickel. Une température élevée devrait également améliorer la cristallinité du dépôt. Pour éviter le dépôt de nickel métallique, il est crucial de choisir un potentiel de dépôt supérieur à -1,1V/ECS. Quand à l'effet de la concentration en nitrate sur l'électrodéposition, les mesures de voltampérométrie cyclique réalisées sur deux concentrations de Ni(NO3)2 (0,05M et 0,1M) et de KNO3 (0,1M et 0,2M) ont montré que les variations de concentration en nitrate influencent le potentiel de réduction, le courant, et l'efficacité du dépôt, permettant ainsi d'optimiser les conditions pour obtenir les propriétés désirées du matériau déposé.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