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Pathologie aviaire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Zeghdoudi, Mourad/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9789961021590</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Pathologie aviaire/ </w:t>
            </w:r>
          </w:p>
        </w:tc>
      </w:tr>
    </w:tbl>
    <w:p>
      <w:pPr>
        <w:pStyle w:val="Heading3"/>
      </w:pPr>
      <w:r>
        <w:t>Résumé :</w:t>
      </w:r>
    </w:p>
    <w:p>
      <w:r>
        <w:t>Cet ouvrage a été conçu à partir d’enquêtes sur les différentes pathologies aviaires présentes sur le terrain depuis une dizaine d'années.les maladies virales,bactériennes,parasitaires et nutritionnelles les plus fréquentes ainsi que d'autres troubles pathologiques occasionnels sont décrits de façon exhaustive.l'analyse des caractères épidémiologiques la présentation des symptômes et des lésions sous formes d'illustration et la proposition de prophylaxies et de traitements judicieux permettent un diagnostique clinique précoce et une gestion efficace de ces états pathologiques.ce manuel est destiné aux étudiants de 5éme année vétérinaire comme support pédagogique de cours et de clinique de pathologie aviaire ainsi qu'au vétérinaires praticiens pour leur servir de guide de diagnostique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