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Benhafid, A.F./ Hadjadj,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optique ondulatoire/ </w:t>
            </w:r>
          </w:p>
        </w:tc>
      </w:tr>
    </w:tbl>
    <w:p>
      <w:pPr>
        <w:pStyle w:val="Heading3"/>
      </w:pPr>
      <w:r>
        <w:t>Résumé :</w:t>
      </w:r>
    </w:p>
    <w:p>
      <w:r>
        <w:t>Cet ouvrage est structuré de manière à offrir des cours théoriques suivis de problèmes résolus, permettant aux lecteurs de mettre en pratique les concepts appris. Des exercices variés et des exemples concrets enrichissent l’apprentissage et permettent d’acquérir une maîtrise des techniques d’analyse en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