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Engrais verts et fertilité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Pousset, Joseph/ </w:t>
            </w:r>
          </w:p>
        </w:tc>
      </w:tr>
      <w:tr>
        <w:trPr>
          <w:trHeight w:val="567"/>
        </w:trPr>
        <w:tc>
          <w:tcPr>
            <w:tcW w:type="dxa" w:w="3000"/>
          </w:tcPr>
          <w:p>
            <w:r>
              <w:t>Adresse bib.</w:t>
            </w:r>
          </w:p>
        </w:tc>
        <w:tc>
          <w:tcPr>
            <w:tcW w:type="dxa" w:w="7000"/>
          </w:tcPr>
          <w:p>
            <w:r>
              <w:t xml:space="preserve">Éd. Agridécisions/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2912199077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Engrais verts/ </w:t>
            </w:r>
          </w:p>
        </w:tc>
      </w:tr>
    </w:tbl>
    <w:p>
      <w:pPr>
        <w:pStyle w:val="Heading3"/>
      </w:pPr>
      <w:r>
        <w:t>Résumé :</w:t>
      </w:r>
    </w:p>
    <w:p>
      <w:r>
        <w:t>Les plantes contribuent à créer la fertilité du sol qui leur est favorable par l'action physique et chimique de leurs racines, leurs prélèvements dans le sous-sol et l'atmosphère, leurs restitutions organiques... Elles se comportent comme tout être vivant qui cherche à améliorer le milieu de vie à son profit. Une rotation culturale aussi continue et judicieuse que possible contribue de façon naturelle, à installer un cycle vertueux de fertilité croissante et aide à maîtriser la flore adventice indésirable. Dans l'ouvrage, l'auteur situe la pratique de l'engrais vert dans la problématique d'ensemble de la fertilité des sols. Dans cette optique, il fait aussi un inventaire exhaustif des variétés et de l'intérêt de chacune d'entre elles. Quelle que soit la forme d'agriculture en cause, biologique ou traditionnelle, une redécouverte des bienfaits de l'engrais vert, ne peut être que favorable à l'installation d'une agriculture plus respectueuse des équilibres fondamentaux. Les pratiques agricoles, qui font une large part à la chimie ou à la puissance mécanique donnent le sentiment que ces réalités agronomiques doivent être rappelées, approfondies et mises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