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conduite de l'irrigation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Ruelle, Pierre/ Rieul, Léopold/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Cemagref/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2853624218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Technique de l'irrigation/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aborde l’irrigation agricole sous un angle stratégique mais aussi opérationnel : il vise à accompagner la définition d’une stratégie d’irrigation à l’échelle d’un périmètre agricole, puis son pilotage tout au long de la campagne.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