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Pneumologie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Souffir, Camille/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9782818313688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pneumologie/ asthme/ </w:t>
            </w:r>
          </w:p>
        </w:tc>
      </w:tr>
    </w:tbl>
    <w:p>
      <w:pPr>
        <w:pStyle w:val="Heading3"/>
      </w:pPr>
      <w:r>
        <w:t>Résumé :</w:t>
      </w:r>
    </w:p>
    <w:p>
      <w:r>
        <w:t>Cet ouvrage est un manuel concis et didactique destiné aux étudiants en médecine, internes et praticiens souhaitant acquérir rapidement les connaissances essentielles en pneumologie.</w:t>
        <w:br/>
        <w:br/>
        <w:br/>
        <w:br/>
        <w:t>L’objectif principal est de fournir une synthèse claire des pathologies respiratoires, en mettant l’accent sur le diagnostic clinique et paraclinique, la prise en charge thérapeutique et les urgences respiratoires. Il couvre à la fois les maladies fréquentes et les situations critiques rencontrées en pratique hospitalière ou ambulatoire.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