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Assainissement non collectif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Brigand, Sylvain/ Lesieur, Vincent/ </w:t>
            </w:r>
          </w:p>
        </w:tc>
      </w:tr>
      <w:tr>
        <w:trPr>
          <w:trHeight w:val="567"/>
        </w:trPr>
        <w:tc>
          <w:tcPr>
            <w:tcW w:type="dxa" w:w="3000"/>
          </w:tcPr>
          <w:p>
            <w:r>
              <w:t>Adresse bib.</w:t>
            </w:r>
          </w:p>
        </w:tc>
        <w:tc>
          <w:tcPr>
            <w:tcW w:type="dxa" w:w="7000"/>
          </w:tcPr>
          <w:p>
            <w:r>
              <w:t xml:space="preserve">Éd. "Le Moniteur" : Dunod/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Guide 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9782281114157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assainissement/ </w:t>
            </w:r>
          </w:p>
        </w:tc>
      </w:tr>
    </w:tbl>
    <w:p>
      <w:pPr>
        <w:pStyle w:val="Heading3"/>
      </w:pPr>
      <w:r>
        <w:t>Résumé :</w:t>
      </w:r>
    </w:p>
    <w:p>
      <w:r>
        <w:t>Le cadre général applicable à l'assainissement non collectif est issu de la loi sur l'eau de 1992, révisée en décembre 2006, dans laquelle le législateur reconnaît l'assainissement non collectif comme un système épuratoire à part entière. Dès lors, l'assainissement individuel, rendu obligatoire pour toute habitation non raccordée au réseau publique d'assainissement, doit permettre de traiter les eaux usées domestiques sans occasionner de risques de contamination, ni de pollution des eaux.</w:t>
        <w:br/>
        <w:br/>
        <w:br/>
        <w:br/>
        <w:t>En se fondant sur la norme XP DTU 64.1 de mars 2007 et sur l'expérience acquise depuis dix années par les auteurs, cet ouvrage décrit, étape par étape, la conception, la réalisation, l'entretien, la maintenance et les contrôles réglementaires de toutes les filières d'assainissement autorisées par la réglementation (fosse toutes eaux, tranchées d'infiltration, lit d'épandage, filtres à sable, tertre d'infiltration, lit à massif de zéolite). La mise en oeuvre est abordée au moyen de fiches didactiques, illustrées par de nombreux schémas, photographies et accompagnées de recommandations pratiques...</w:t>
        <w:br/>
        <w:br/>
        <w:br/>
        <w:br/>
        <w:t>Ce guide constitue un outil de travail indispensable pour toute personne, spécialiste ou non, concernée par la mise en oeuvre, l'entretien et l'exploitation d'un système d'assainissement non collectif : entrepreneur, architecte, maître d'oeuvre, ingénieur et technicien de bureaux d'études et de collectivités. Il est également destiné aux contrôleurs et responsables de service public d'assainissement non collectif ou représentants de collectivité, lotisseurs,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