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Hématologie, transfusion sanguine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Wdowiak,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9782818313510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transfusion sanguine/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aux étudiants en médecine (notamment ceux préparant les examens classants de type iECN) et traite des thèmes de l’hématologie **et** de la transfusion sanguine. Il s’inscrit dans la collection « UECN en dossiers » (ou format équivalent) pour couvrir les items du programme. </w:t>
        <w:br/>
        <w:br/>
        <w:br/>
        <w:br/>
        <w:t>Les grands axes de l’ouvrage sont :</w:t>
        <w:br/>
        <w:br/>
        <w:br/>
        <w:br/>
        <w:t>* Présentation des bases de l’hématologie : physiologie du sang, hématopoïèse, éléments figurés, pathologies de base.</w:t>
        <w:br/>
        <w:br/>
        <w:t>* Approfondissement sur la transfusion sanguine : produits sanguins labiles (PSL), indications, contre-indications, modalités de prescription/transfusion.</w:t>
        <w:br/>
        <w:br/>
        <w:t>* Intégration des aspects pratiques pour l’étudiant : dossiers cliniques, QCM/QROC, items à connaître, fiches de révision (dans la logique de l’iECN).</w:t>
        <w:br/>
        <w:br/>
        <w:t>* Une orientation didactique : mise en avant des repères pour l’imagerie/hémobiologie/hémovigilance, et des « pièges » à éviter dans l’examen ou la pratique clinique.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