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Physics of Oscillations and Waves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Bajaj ,N K/ </w:t>
            </w:r>
          </w:p>
        </w:tc>
      </w:tr>
      <w:tr>
        <w:trPr>
          <w:trHeight w:val="567"/>
        </w:trPr>
        <w:tc>
          <w:tcPr>
            <w:tcW w:type="dxa" w:w="3000"/>
          </w:tcPr>
          <w:p>
            <w:r>
              <w:t>Adresse bib.</w:t>
            </w:r>
          </w:p>
        </w:tc>
        <w:tc>
          <w:tcPr>
            <w:tcW w:type="dxa" w:w="7000"/>
          </w:tcPr>
          <w:p>
            <w:r>
              <w:t xml:space="preserve">Mc Graw Hill/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9780074516102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stabilité de oscillation/ water-waves/ </w:t>
            </w:r>
          </w:p>
        </w:tc>
      </w:tr>
    </w:tbl>
    <w:p>
      <w:pPr>
        <w:pStyle w:val="Heading3"/>
      </w:pPr>
      <w:r>
        <w:t>Résumé :</w:t>
      </w:r>
    </w:p>
    <w:p>
      <w:r>
        <w:t>“Physics of Oscillations and Waves” covers the fundamental principles of oscillations and waves in various physical contexts. The book explores oscillatory phenomena, such as simple harmonic motion, and different types of waves, including mechanical, sound, and electromagnetic waves. It emphasizes the mathematical and physical concepts that describe these phenomena, as well as their applications in various fields of science and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