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Baruch, Pierre/ Hulin, Michel/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Index p.p. 315-318</w:t>
            </w:r>
          </w:p>
        </w:tc>
      </w:tr>
      <w:tr>
        <w:trPr>
          <w:trHeight w:val="567"/>
        </w:trPr>
        <w:tc>
          <w:tcPr>
            <w:tcW w:type="dxa" w:w="3000"/>
          </w:tcPr>
          <w:p>
            <w:r>
              <w:t>Numéro d'Identification</w:t>
            </w:r>
          </w:p>
        </w:tc>
        <w:tc>
          <w:tcPr>
            <w:tcW w:type="dxa" w:w="7000"/>
          </w:tcPr>
          <w:p>
            <w:r>
              <w:t>2705656413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charge électrique/ courant électrique/ </w:t>
            </w:r>
          </w:p>
        </w:tc>
      </w:tr>
    </w:tbl>
    <w:p>
      <w:pPr>
        <w:pStyle w:val="Heading3"/>
      </w:pPr>
      <w:r>
        <w:t>Résumé :</w:t>
      </w:r>
    </w:p>
    <w:p>
      <w:r>
        <w:t>L’électricité et le magnétisme sont deux aspects d’un même phénomène physique connu sous le nom d’électromagnétisme. L’électricité concerne les charges électriques, leur interaction, et leur mouvement, tandis que le magnétisme est lié aux champs magnétiques produits par ces charges. Ces deux domaines sont régis par des lois fondamentales, notamment celles formulées par Coulomb, Ampère, Faraday et Maxwell.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