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palmier dattier dans l'agriculture d'oasis des pays méditerranéens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Ferry, Michel/ Greiner, Didier/ Estación Phoenix (Elche, Espagne)/ Centre international de hautes études agronomiques méditerranéennes/ Groupe de recherche et d'information pour le développement de l'agriculture d'oasis (France)/ </w:t>
            </w:r>
          </w:p>
        </w:tc>
      </w:tr>
      <w:tr>
        <w:trPr>
          <w:trHeight w:val="567"/>
        </w:trPr>
        <w:tc>
          <w:tcPr>
            <w:tcW w:type="dxa" w:w="3000"/>
          </w:tcPr>
          <w:p>
            <w:r>
              <w:t>Adresse bib.</w:t>
            </w:r>
          </w:p>
        </w:tc>
        <w:tc>
          <w:tcPr>
            <w:tcW w:type="dxa" w:w="7000"/>
          </w:tcPr>
          <w:p>
            <w:r>
              <w:t xml:space="preserve">Instituto agronomico mediterraneo/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Options méditerranéennes(N°:28)</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1016-121-X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Méditerranée (région)/ Dattier/ </w:t>
            </w:r>
          </w:p>
        </w:tc>
      </w:tr>
    </w:tbl>
    <w:p>
      <w:pPr>
        <w:pStyle w:val="Heading3"/>
      </w:pPr>
      <w:r>
        <w:t>Résumé :</w:t>
      </w:r>
    </w:p>
    <w:p>
      <w:r>
        <w:t>Le palmier dattier, arbre de vie de la Bible, est à la base de l’existence des oasis, îlots de vie et d’agriculture irriguée intensive, qui parsèment le désert aride chaud s’étendant de l’Inde au Maroc. Sous ces latitudes marquées par un climat d’une extrême rudesse, le palmier dattier crée un microclimat favorable à la vie des hommes et à l’existence d’un agrosystème oasien complexe et diversifié.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