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Biotechnologies du palmier dattier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Réseau BIOVEG. Séminaire (03 ; 2008 ; Montpellier)/ Aberlenc-Bertossi, Frédérique/ </w:t>
            </w:r>
          </w:p>
        </w:tc>
      </w:tr>
      <w:tr>
        <w:trPr>
          <w:trHeight w:val="567"/>
        </w:trPr>
        <w:tc>
          <w:tcPr>
            <w:tcW w:type="dxa" w:w="3000"/>
          </w:tcPr>
          <w:p>
            <w:r>
              <w:t>Adresse bib.</w:t>
            </w:r>
          </w:p>
        </w:tc>
        <w:tc>
          <w:tcPr>
            <w:tcW w:type="dxa" w:w="7000"/>
          </w:tcPr>
          <w:p>
            <w:r>
              <w:t xml:space="preserve">IRD éd./ Institut de recherche pour le développement/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Colloques et séminaires(N°:None)</w:t>
            </w:r>
          </w:p>
        </w:tc>
      </w:tr>
      <w:tr>
        <w:trPr>
          <w:trHeight w:val="567"/>
        </w:trPr>
        <w:tc>
          <w:tcPr>
            <w:tcW w:type="dxa" w:w="3000"/>
          </w:tcPr>
          <w:p>
            <w:r>
              <w:t>Sous Collection</w:t>
            </w:r>
          </w:p>
        </w:tc>
        <w:tc>
          <w:tcPr>
            <w:tcW w:type="dxa" w:w="7000"/>
          </w:tcPr>
          <w:p>
            <w:r>
              <w:t>Institut de recherche pour le développement(N°:0767-2896)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9782709916912</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Biotechnologie/ </w:t>
            </w:r>
          </w:p>
        </w:tc>
      </w:tr>
      <w:tr>
        <w:trPr>
          <w:trHeight w:val="567"/>
        </w:trPr>
        <w:tc>
          <w:tcPr>
            <w:tcW w:type="dxa" w:w="3000"/>
          </w:tcPr>
          <w:p>
            <w:r>
              <w:t>Sujet(s)</w:t>
            </w:r>
          </w:p>
        </w:tc>
        <w:tc>
          <w:tcPr>
            <w:tcW w:type="dxa" w:w="7000"/>
          </w:tcPr>
          <w:p>
            <w:r>
              <w:t xml:space="preserve">Dattier/ biotechnologie/ Ressources génétiques/ </w:t>
            </w:r>
          </w:p>
        </w:tc>
      </w:tr>
    </w:tbl>
    <w:p>
      <w:pPr>
        <w:pStyle w:val="Heading3"/>
      </w:pPr>
      <w:r>
        <w:t>Résumé :</w:t>
      </w:r>
    </w:p>
    <w:p>
      <w:r>
        <w:t>Le palmier dattier est une plante d'intérêt écologique, économique et social majeur pour de nombreux pays des zones arides qui comptent parmi les plus pauvres du globe. En effet, en créant au milieu du désert un microclimat favorable au développement de cultures sous-jacentes, le palmier dattier constitue l'axe principal de l'agriculture dans les régions désertiques et représente la principale ressource vivrière et financière des populations oasiennes. Pour traiter les problématiques liées à la culture du palmier au Maghreb, en Afrique et en Europe du Sud, 60 chercheurs font ici un bilan de leurs recherches sur l'évaluation, la conservation et la valorisation des ressources génétiques du palmier dattier, ouvrant ainsi de nouvelles perspectives pluridisciplinaires. L'ouvrage présente les dernières avancées scientifiques sur la production à grande échelle, les variations somaclonales et l'amélioration génétique. Enfin, il pose les bases de nouveaux projets internationaux sur la conservation des ressources génétiques du palmier dattier, un enjeu important pour développer l'agriculture oasienne.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