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Oturan, Mehmet Ali/ Mouchel, Jean-Marie/ Groupe français des pesticides. Congrès (35 ; 2005 ; Marne-la-Vallée, Seine-et-Marne)/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Résumés en français et en anglais</w:t>
            </w:r>
          </w:p>
        </w:tc>
      </w:tr>
      <w:tr>
        <w:trPr>
          <w:trHeight w:val="567"/>
        </w:trPr>
        <w:tc>
          <w:tcPr>
            <w:tcW w:type="dxa" w:w="3000"/>
          </w:tcPr>
          <w:p>
            <w:r>
              <w:t>Numéro d'Identification</w:t>
            </w:r>
          </w:p>
        </w:tc>
        <w:tc>
          <w:tcPr>
            <w:tcW w:type="dxa" w:w="7000"/>
          </w:tcPr>
          <w:p>
            <w:r>
              <w:t>9782859784317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pollution agricole/ Lutte contre/ Pollution par les pesticides/ </w:t>
            </w:r>
          </w:p>
        </w:tc>
      </w:tr>
    </w:tbl>
    <w:p>
      <w:pPr>
        <w:pStyle w:val="Heading3"/>
      </w:pPr>
      <w:r>
        <w:t>Résumé :</w:t>
      </w:r>
    </w:p>
    <w:p>
      <w:r>
        <w:t>L’ouvrage traite en premier lieu des développements techniques qui, en vue de la protection des plantes, ont abouti à l’utilisation de générations successives de produits phytosanitaires, les facteurs de changement étant le plus souvent l’apparition de résistances aux molécules ou de risques environnementaux.</w:t>
        <w:br/>
        <w:br/>
        <w:t>L’ouvrage s’attache ensuite au devenir des produits dans l’environnement et particulièrement dans les sols, dans les eaux et dans l’atmosphère.</w:t>
        <w:br/>
        <w:br/>
        <w:t>Des bilans et évaluations des risques effectués à l’échelle de bassins versants illustrent largement la complexité des phénomènes.</w:t>
        <w:br/>
        <w:br/>
        <w:t>Complémentairement, est abordée l’écotoxicologie de ces molécules de pesticides vis-à-vis des végétaux et des insectes.</w:t>
        <w:br/>
        <w:br/>
        <w:t>Surtout une partie importante de l’ouvrage est consacrée aux procédés de traitement et, en particulier, aux procédés d’oxydation avancés qui peuvent être employés dans plusieurs configurations réactives pour l’élimination de molécules peu dégradables.Sont également développés des exemples d’utilisation – ou de non-utilisation – de pesticides pour gérer un problème de culture ou d’élimination d’adventices indésirables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