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Incertitude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Allard, Paul/ Fox, Dennis/ Picon, Bernard/ </w:t>
            </w:r>
          </w:p>
        </w:tc>
      </w:tr>
      <w:tr>
        <w:trPr>
          <w:trHeight w:val="567"/>
        </w:trPr>
        <w:tc>
          <w:tcPr>
            <w:tcW w:type="dxa" w:w="3000"/>
          </w:tcPr>
          <w:p>
            <w:r>
              <w:t>Adresse bib.</w:t>
            </w:r>
          </w:p>
        </w:tc>
        <w:tc>
          <w:tcPr>
            <w:tcW w:type="dxa" w:w="7000"/>
          </w:tcPr>
          <w:p>
            <w:r>
              <w:t xml:space="preserve">Édisud/ </w:t>
            </w:r>
          </w:p>
        </w:tc>
      </w:tr>
      <w:tr>
        <w:trPr>
          <w:trHeight w:val="567"/>
        </w:trPr>
        <w:tc>
          <w:tcPr>
            <w:tcW w:type="dxa" w:w="3000"/>
          </w:tcPr>
          <w:p>
            <w:r>
              <w:t>Nombre de Pages</w:t>
            </w:r>
          </w:p>
        </w:tc>
        <w:tc>
          <w:tcPr>
            <w:tcW w:type="dxa" w:w="7000"/>
          </w:tcPr>
          <w:p>
            <w:r>
              <w:t>478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Écologie humaine(N°:None)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9782744907333</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environnement/ </w:t>
            </w:r>
          </w:p>
        </w:tc>
      </w:tr>
    </w:tbl>
    <w:p>
      <w:pPr>
        <w:pStyle w:val="Heading3"/>
      </w:pPr>
      <w:r>
        <w:t>Résumé :</w:t>
      </w:r>
    </w:p>
    <w:p>
      <w:r>
        <w:t>Aux certitudes d'autrefois nourries des succès des sciences et des techniques du monde moderne succède le temps de l'incertitude. La confiance en la toute puissance de la science diminue. L'avenir paraît plus sombre à nos contemporains. D'où provient cette incertitude, pourquoi est-elle devenue une caractéristique de notre époque, du moins parmi les pays riches? L'inquiétude engendrée par cet avenir incertain est particulièrement forte dans le domaine de l'environnement.</w:t>
        <w:br/>
        <w:br/>
        <w:t>Comment préserver le monde à venir si les solutions proposées ne s'appuient plus sur des " certitudes scientifiques " ? Cet ouvrage présente un état actuel des questions que se posent les chercheurs de toutes disciplines : comment intégrer les incertitudes dans la démarche scientifique de manière à fournir aux décideurs locaux ou nationaux des arguments pour prendre les meilleures décisions possibles dans le cadre du principe de précaution qui vient d'être intégré dans la constitution française ? La réflexion proposée dans l'ouvrage porte sur les aspects théoriques de la question, mais elle s'appuie également sur de nombreux exemples concrets pris dans plusieurs pays pour montrer comment les problèmes sont réglés sur le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