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Machines hydrauliques et thermiques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Lallemand, André/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383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 p.p. 378-383</w:t>
            </w:r>
          </w:p>
        </w:tc>
      </w:tr>
      <w:tr>
        <w:trPr>
          <w:trHeight w:val="567"/>
        </w:trPr>
        <w:tc>
          <w:tcPr>
            <w:tcW w:type="dxa" w:w="3000"/>
          </w:tcPr>
          <w:p>
            <w:r>
              <w:t>Numéro d'Identification</w:t>
            </w:r>
          </w:p>
        </w:tc>
        <w:tc>
          <w:tcPr>
            <w:tcW w:type="dxa" w:w="7000"/>
          </w:tcPr>
          <w:p>
            <w:r>
              <w:t>9782729885274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hydraulique/ conversion d'énergie/ </w:t>
            </w:r>
          </w:p>
        </w:tc>
      </w:tr>
    </w:tbl>
    <w:p>
      <w:pPr>
        <w:pStyle w:val="Heading3"/>
      </w:pPr>
      <w:r>
        <w:t>Résumé :</w:t>
      </w:r>
    </w:p>
    <w:p>
      <w:r>
        <w:t>L'ouvrage propose un vaste choix de problèmes typiques portant sur des machines couramment employées dans les secteurs de l'énergie. afin d'en faciliter la compréhension, les solutions détaillées sont précédées dans chaque chapitre par des rappels de cours.</w:t>
        <w:br/>
        <w:br/>
        <w:t>quelles que soient les machines considérées, leur fonctionnement est basé sur l'évolution énergétique du fluide, compressible ou incompressible, qui les traverse. ainsi, deux chapitres sont d'abord consacrés à des rappels et problèmes concernant, d'une part, les bases de la mécanique des fluides, et d'autre part, les principes de la thermodynamique et le comportement des gaz. deux autres chapitres qui ont également un caractère général concernent l'analyse dimensionnelle et la similitude, puis les écoulements en conduite.</w:t>
        <w:br/>
        <w:br/>
        <w:t>un important chapitre traite des turbomachines hydrauliques, (pompes centrifuges et axiales, turbines hélico-centrifuges, axiales et du type pelton), de leurs caractéristiques géométriques et de leur implantation sur des réseaux.</w:t>
        <w:br/>
        <w:br/>
        <w:t>trois chapitres sont consacrés aux machines à fluides compressibles. l'un d'eux concerne les compresseurs volumétriques (alternatifs et rotatifs). un autre aborde les moteurs alternatifs à combustion interne, à allumage commandé ou diesel et traite la problématique de la combustion. enfin le dernier chapitre est relatif aux turbomachines à fluides compressibles (compresseurs centrifuges et axiaux multi-étagés, turbines à vapeur, turbines à gaz et turboréacteurs).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