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making of modern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Jansen, Marius B./ </w:t>
            </w:r>
          </w:p>
        </w:tc>
      </w:tr>
      <w:tr>
        <w:trPr>
          <w:trHeight w:val="567"/>
        </w:trPr>
        <w:tc>
          <w:tcPr>
            <w:tcW w:type="dxa" w:w="3000"/>
          </w:tcPr>
          <w:p>
            <w:r>
              <w:t>Adresse bib.</w:t>
            </w:r>
          </w:p>
        </w:tc>
        <w:tc>
          <w:tcPr>
            <w:tcW w:type="dxa" w:w="7000"/>
          </w:tcPr>
          <w:p>
            <w:r>
              <w:t xml:space="preserve">The Belknap Press of Harvard University Press/ </w:t>
            </w:r>
          </w:p>
        </w:tc>
      </w:tr>
      <w:tr>
        <w:trPr>
          <w:trHeight w:val="567"/>
        </w:trPr>
        <w:tc>
          <w:tcPr>
            <w:tcW w:type="dxa" w:w="3000"/>
          </w:tcPr>
          <w:p>
            <w:r>
              <w:t>Nombre de Pages</w:t>
            </w:r>
          </w:p>
        </w:tc>
        <w:tc>
          <w:tcPr>
            <w:tcW w:type="dxa" w:w="7000"/>
          </w:tcPr>
          <w:p>
            <w:r>
              <w:t>871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0674003349</w:t>
            </w:r>
          </w:p>
        </w:tc>
      </w:tr>
      <w:tr>
        <w:trPr>
          <w:trHeight w:val="567"/>
        </w:trPr>
        <w:tc>
          <w:tcPr>
            <w:tcW w:type="dxa" w:w="3000"/>
          </w:tcPr>
          <w:p>
            <w:r>
              <w:t>Thème</w:t>
            </w:r>
          </w:p>
        </w:tc>
        <w:tc>
          <w:tcPr>
            <w:tcW w:type="dxa" w:w="7000"/>
          </w:tcPr>
          <w:p>
            <w:r>
              <w:t>Histoire du Japon moderne</w:t>
            </w:r>
          </w:p>
        </w:tc>
      </w:tr>
      <w:tr>
        <w:trPr>
          <w:trHeight w:val="567"/>
        </w:trPr>
        <w:tc>
          <w:tcPr>
            <w:tcW w:type="dxa" w:w="3000"/>
          </w:tcPr>
          <w:p>
            <w:r>
              <w:t>Classification(s)</w:t>
            </w:r>
          </w:p>
        </w:tc>
        <w:tc>
          <w:tcPr>
            <w:tcW w:type="dxa" w:w="7000"/>
          </w:tcPr>
          <w:p>
            <w:r>
              <w:t xml:space="preserve">Histoire du Japon moderne/ </w:t>
            </w:r>
          </w:p>
        </w:tc>
      </w:tr>
      <w:tr>
        <w:trPr>
          <w:trHeight w:val="567"/>
        </w:trPr>
        <w:tc>
          <w:tcPr>
            <w:tcW w:type="dxa" w:w="3000"/>
          </w:tcPr>
          <w:p>
            <w:r>
              <w:t>Sujet(s)</w:t>
            </w:r>
          </w:p>
        </w:tc>
        <w:tc>
          <w:tcPr>
            <w:tcW w:type="dxa" w:w="7000"/>
          </w:tcPr>
          <w:p>
            <w:r>
              <w:t xml:space="preserve">Tokugawa State/ </w:t>
            </w:r>
          </w:p>
        </w:tc>
      </w:tr>
    </w:tbl>
    <w:p>
      <w:pPr>
        <w:pStyle w:val="Heading3"/>
      </w:pPr>
      <w:r>
        <w:t>Résumé :</w:t>
      </w:r>
    </w:p>
    <w:p>
      <w:r>
        <w:t>Magisterial in vision, sweeping in scope, this monumental work presents a seamless account of Japanese society during the modern era, from 1600 to the present. A distillation of more than fifty years' engagement with Japan and its history, it is the crowning work of our leading interpreter of the modern Japanese experience.</w:t>
        <w:br/>
        <w:br/>
        <w:br/>
        <w:br/>
        <w:t>Since 1600 Japan has undergone three periods of wrenching social and institutional change, following the imposition of hegemonic order on feudal society by the Tokugawa shogun; the opening of Japan's ports by Commodore Perry; and defeat in World War II. The Making of Modern Japan charts these changes: the social engineering begun with the founding of the shogunate in 1600, the emergence of village and castle towns with consumer populations, and the diffusion of samurai values in the 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