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Cancérologie, onco-hématologie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Lemoine, Pauline/ Contejean, Adrien/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Vernazobres-Grego/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9782818312865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Cancérologie/ </w:t>
            </w:r>
          </w:p>
        </w:tc>
      </w:tr>
    </w:tbl>
    <w:p>
      <w:pPr>
        <w:pStyle w:val="Heading3"/>
      </w:pPr>
      <w:r>
        <w:t>Résumé :</w:t>
      </w:r>
    </w:p>
    <w:p>
      <w:r>
        <w:t>Un contenu conforme aux nouvelles modalités d'examen et au nouveau programme organisé en Unités d'Enseignement ; Un coaching personnalisé pour vous aider à mieux classer vos dossiers, à identifier les zéros, mots-clés et réflexes ; Une grille de cotation accompagnée de commentaires généraux et par question vous permettant, d'une part d'adopter la méthode de réflexion des meilleurs de l'ECN et, d'autre part, d'acquérir leurs astuces ; Et enfin, une partie permettant de mieux assimiler le cours se présentant sous la forme d'une "fiche à QROC et QCM". L'ensemble des données clés sera répertorié dans un cahier de bord qui vous permettra de vous guider et de vous préparer de façon optimale à la spécialité étudiée. Nous vous souhaitons à tous une excellente préparation aux ECN.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