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Balet,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227-236.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9782100516278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aspect économique/ </w:t>
            </w:r>
          </w:p>
        </w:tc>
      </w:tr>
    </w:tbl>
    <w:p>
      <w:pPr>
        <w:pStyle w:val="Heading3"/>
      </w:pPr>
      <w:r>
        <w:t>Résumé :</w:t>
      </w:r>
    </w:p>
    <w:p>
      <w:r>
        <w:t>Inscrite au programme du Grenelle de l'Environnement de 2007, la gestion des déchets fait partie des préoccupations actuelles majeures. Cet aide-mémoire propose une synthèse technique et réglementaire sur le traitement des déchets. Il aborde successivement : les différents types de déchets : caractéristiques, quantités produites, principaux textes réglementaires ; les modes de collecte et de gestion : contraintes, avantages et inconvénients ; les filières de traitement et leurs perspectives ; les acteurs du secteur, et les principales données économiques et financières. Cette seconde édition met à jour les filières de recyclage et de traitement et actualise les principaux textes réglementaires. Elle constitue un outil de travail indispensable aux responsables environnement (industrie, collectivités locales), éco-industries et chefs d'entreprise, ainsi qu'aux étudiants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