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d'électrotechnique à l'usage des ingénieurs. T2,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Fouillé, André/ Boucherot, P./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électricité/ machine électrique/ </w:t>
            </w:r>
          </w:p>
        </w:tc>
      </w:tr>
    </w:tbl>
    <w:p>
      <w:pPr>
        <w:pStyle w:val="Heading3"/>
      </w:pPr>
      <w:r>
        <w:t>Résumé :</w:t>
      </w:r>
    </w:p>
    <w:p>
      <w:r>
        <w:t>Cet ouvrage a pour objectif d’offrir aux étudiants ingénieurs ou aux personnes en formation d’ingénieur un ensemble d’exercices ou de problèmes appliqués à la partie « machines électriques » de l’électrotechnique.</w:t>
        <w:br/>
        <w:br/>
        <w:t>Chaque problème vise à mettre en œuvre les connaissances de cours (machines tournantes, moteurs, générateurs, composants électriques associés) dans un contexte d’application. Le livre ne se présente pas comme un cours théorique complet mais comme un compagnon d’entraînement pour résoudre des problèmes, renforcer la compréhension et acquérir une pratique de résolution, Il permet à l’étudiant de se familiariser avec la démarche de résolution, les méthodes de calcul, les schémas, les analyses de fonctionnement des machines électriques. En tant que tome «Machines électriques», il couvre les différents types de machines (synchrones, asynchrones, à courant continu) et leurs spécificités techniques, fonctionnement, caractéristiques, rendements, diagrammes.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