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Biotransformation des produits céréaliers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APRIA/ Technique &amp; documentation-Lavoisier/ INRA/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&amp;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273800315X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céréaliers/ Biotransformation (métabolisme)/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la transformation et la valorisation des céréales à travers les procédés technologiques et biochimiques impliqués dans leur biotransformation. Il étudie la façon dont les grains céréaliers sont traités — nettoyage, mouture, fermentation, extraction — et comment les constituants principaux (amidon, protéines, fibres, lipides) sont modifiés, dégradés ou transformés, d’un point de vue à la fois industriel et alimentaire. Le livre met en lumière :</w:t>
        <w:br/>
        <w:br/>
        <w:t>* Le rôle des procédés industriels dans la transformation des céréales (ex : meunerie, pâte, biscuits).</w:t>
        <w:br/>
        <w:br/>
        <w:t>* Les modifications physico-chimiques des constituants céréaliers au cours de traitements technologiques.</w:t>
        <w:br/>
        <w:br/>
        <w:t>* L’influence de ces transformations sur la qualité finale des produits céréaliers (texture, goût, valeur nutritive).</w:t>
        <w:br/>
        <w:br/>
        <w:t>* La valorisation des sous-produits et co-produits issus des céréales, dans un souci de meilleure efficience.</w:t>
        <w:br/>
        <w:br/>
        <w:t>* Les enjeux technologiques et alimentaires liés à la biotransformation des céréales.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