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à l'usage des ingénieurs. T3, machines à collecteur, commande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 </w:t>
            </w:r>
          </w:p>
        </w:tc>
      </w:tr>
      <w:tr>
        <w:trPr>
          <w:trHeight w:val="567"/>
        </w:trPr>
        <w:tc>
          <w:tcPr>
            <w:tcW w:type="dxa" w:w="3000"/>
          </w:tcPr>
          <w:p>
            <w:r>
              <w:t>Edition</w:t>
            </w:r>
          </w:p>
        </w:tc>
        <w:tc>
          <w:tcPr>
            <w:tcW w:type="dxa" w:w="7000"/>
          </w:tcPr>
          <w:p>
            <w:r>
              <w:t>9é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X-235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2040063188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machines à collecteur/ application en servomécanisme/ </w:t>
            </w:r>
          </w:p>
        </w:tc>
      </w:tr>
    </w:tbl>
    <w:p>
      <w:pPr>
        <w:pStyle w:val="Heading3"/>
      </w:pPr>
      <w:r>
        <w:t>Résumé :</w:t>
      </w:r>
    </w:p>
    <w:p>
      <w:r>
        <w:t>Le tome 3 de l'ouvrage "Electrotechnique à l'usage des ingénieurs" de A. Fouille traite principalement des machines à collecteur, des moteurs à collecteur et de la commande électronique, en se concentrant sur les moteurs utilisés dans les servomécanismes. Il aborde les principes de fonctionnement et les applications de ces types de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