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Hématologie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Bachy, Emmanuel/ Houot, Roch/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9782340007642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hématologie/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but de proposer un cours de référence pour la spécialité « hématologie – hématologie adulte et pédiatrique – onco-hématologie », en conformité avec le programme des examens classants nationaux (ECNi) ou équivalents.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