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Rejets urbains par temps de pluie: Pollutions et nuisances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Tassin, B./ Thevenot, Daniel/ </w:t>
            </w:r>
          </w:p>
        </w:tc>
      </w:tr>
      <w:tr>
        <w:trPr>
          <w:trHeight w:val="567"/>
        </w:trPr>
        <w:tc>
          <w:tcPr>
            <w:tcW w:type="dxa" w:w="3000"/>
          </w:tcPr>
          <w:p>
            <w:r>
              <w:t>Adresse bib.</w:t>
            </w:r>
          </w:p>
        </w:tc>
        <w:tc>
          <w:tcPr>
            <w:tcW w:type="dxa" w:w="7000"/>
          </w:tcPr>
          <w:p>
            <w:r>
              <w:t xml:space="preserve">Presses Ponts et Chaussées/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2859781935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L'ouvrage traite de la problématique des rejets d'eaux pluviales dans les zones urbaines, en particulier lors de fortes pluies. Ces phénomènes peuvent entraîner diverses formes de **pollution (chimique, biologique, etc.)**, ainsi que des nuisances environnementales (comme l'engorgement des systèmes d'égouts ou la contamination de l'eau). Les contributions rassemblées dans cet ouvrage sont issues d'experts du domaine scientifique, technique et environnemental, qui ont analysé les impacts de ces rejets sur l'écosystème urbain et proposé des solutions pour limiter leur effet néfaste. L'objectif est de comprendre les mécanismes de pollution, mais aussi d'explorer des méthodes pour améliorer la gestion des eaux pluviales et réduire les risques pour l'environnement et la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