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Guilloton, Michel/ Quintard, Bernadette/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2100071157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La biochimie se propose de décrire les liens entre le vivant et l'inanimé. Elle se réclame de la chimie et est indissociable de la biologie cellulaire, de la biologie moléculaire, de la physiologie, de la microbiologie ou de la génétique. Après quelques rappels de chimie générale et de thermodynamique, cet ouvrage présente les caractéristiques essentielles des acides aminés, des protéines, des glucides et des lipides. Les deux derniers chapitres sont consacrés aux échanges énergétiques : production d'énergie chimique et biosynthèses. Plus de quatre-vingts figures et tableaux et une quinzaine d'encadrés illustrent et complètent les notions abordées. Ce cours vivant et structuré s'adresse en priorité aux étudiants des premiers cycles universitaires (Licence, PCEM, PCEP et IUT) et aux élèves des classes préparatoires (BCPST), mais sera également très utile aux candidats des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