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pollution de l'air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Elichegaray, Christian/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211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UniverSciences(N°:None)</w:t>
            </w:r>
          </w:p>
        </w:tc>
      </w:tr>
      <w:tr>
        <w:trPr>
          <w:trHeight w:val="567"/>
        </w:trPr>
        <w:tc>
          <w:tcPr>
            <w:tcW w:type="dxa" w:w="3000"/>
          </w:tcPr>
          <w:p>
            <w:r>
              <w:t>Notes Générales</w:t>
            </w:r>
          </w:p>
        </w:tc>
        <w:tc>
          <w:tcPr>
            <w:tcW w:type="dxa" w:w="7000"/>
          </w:tcPr>
          <w:p>
            <w:r>
              <w:t>Webliogr. p.p. 207-208. Glossaire. Index</w:t>
            </w:r>
          </w:p>
        </w:tc>
      </w:tr>
      <w:tr>
        <w:trPr>
          <w:trHeight w:val="567"/>
        </w:trPr>
        <w:tc>
          <w:tcPr>
            <w:tcW w:type="dxa" w:w="3000"/>
          </w:tcPr>
          <w:p>
            <w:r>
              <w:t>Numéro d'Identification</w:t>
            </w:r>
          </w:p>
        </w:tc>
        <w:tc>
          <w:tcPr>
            <w:tcW w:type="dxa" w:w="7000"/>
          </w:tcPr>
          <w:p>
            <w:r>
              <w:t>9782100515646</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pollution atmosphérique/ </w:t>
            </w:r>
          </w:p>
        </w:tc>
      </w:tr>
    </w:tbl>
    <w:p>
      <w:pPr>
        <w:pStyle w:val="Heading3"/>
      </w:pPr>
      <w:r>
        <w:t>Résumé :</w:t>
      </w:r>
    </w:p>
    <w:p>
      <w:r>
        <w:t>Accessible à tous, cet ouvrage dresse un panorama argumenté et illustré des sources et des effets de la pollution de l'air. Il intéressera plus particulièrement les étudiants en sciences de l'environnement ainsi que les professionnels (collectivités publiques, industriels). L'ouvrage traite de la qualité de l'air rencontrée tant au niveau local, en parcourant les pollutions de l'air ambiant extérieur et intérieur, qu'au niveau global, avec les incidences planétaires de l'effet de serre. À côté des polluants classiquement mesurés, le livre prend en compte de nouveaux polluants (polluants organiques persistants, nanoparticules, polluants biologiques...) et l'épidémiologie. Il s'inscrit dans la pratique quotidienne des entreprises et des collectivités soucieuses de développement durable.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