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des énergies renouvelables et de la cogénération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Jenkins, Nick/ Allan, R/ Crossley, P/ Pinard, Michel/ Villoz, Michel/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9782100515448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renouvelable/ conversion d'énergie/ </w:t>
            </w:r>
          </w:p>
        </w:tc>
      </w:tr>
    </w:tbl>
    <w:p>
      <w:pPr>
        <w:pStyle w:val="Heading3"/>
      </w:pPr>
      <w:r>
        <w:t>Résumé :</w:t>
      </w:r>
    </w:p>
    <w:p>
      <w:r>
        <w:t>Destiné aux ingénieurs et techniciens en bureaux d'étude ou de terrain, ainsi qu'aux étudiants en électrotechnique, cet ouvrage dresse un état de l'art des nouvelles possibilités offertes par les sources d'énergie intermittentes. il présente les différents aspects de la production décentralisée d'électricité par exploitation d'énergies renouvelables ou par cogénération :</w:t>
        <w:br/>
        <w:br/>
        <w:t>•</w:t>
        <w:tab/>
        <w:t>les sources d'énergie intermittente, leurs impacts techniques et économiques sur les réseaux de distribution, les systèmes de transmission et la production centrale d'électricité ;</w:t>
        <w:br/>
        <w:br/>
        <w:t>•</w:t>
        <w:tab/>
        <w:t>les systèmes de transmission et de distribution : transferts de puissance, défauts, stabilité, régimes transitoires, qualité de la puissance transmise ;</w:t>
        <w:br/>
        <w:br/>
        <w:t>•</w:t>
        <w:tab/>
        <w:t>les générateurs : synchrones, asynchrones, convertisseurs, protection contre les surintensités, fiabilité ;</w:t>
        <w:br/>
        <w:br/>
        <w:t>•</w:t>
        <w:tab/>
        <w:t>la qualité de l'énergie : défauts de phase, surtensions, hausses de fréquence, inversion du transfert de puissance, perte de l'excitation, charge déséquilibrée, excès d'excitation.</w:t>
        <w:br/>
        <w:br/>
        <w:t>un dernier chapitre propose un bilan des progrès réalisés et attendus dans ce domaine stratégique et majeur.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