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Hybridation in situ en microscopie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Gérard/ Cavalier, Annie/ </w:t>
            </w:r>
          </w:p>
        </w:tc>
      </w:tr>
      <w:tr>
        <w:trPr>
          <w:trHeight w:val="567"/>
        </w:trPr>
        <w:tc>
          <w:tcPr>
            <w:tcW w:type="dxa" w:w="3000"/>
          </w:tcPr>
          <w:p>
            <w:r>
              <w:t>Adresse bib.</w:t>
            </w:r>
          </w:p>
        </w:tc>
        <w:tc>
          <w:tcPr>
            <w:tcW w:type="dxa" w:w="7000"/>
          </w:tcPr>
          <w:p>
            <w:r>
              <w:t xml:space="preserve"> Tec et Doc/ Éd. médicales internationales/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de visualisation moléculaire(N°:None)</w:t>
            </w:r>
          </w:p>
        </w:tc>
      </w:tr>
      <w:tr>
        <w:trPr>
          <w:trHeight w:val="567"/>
        </w:trPr>
        <w:tc>
          <w:tcPr>
            <w:tcW w:type="dxa" w:w="3000"/>
          </w:tcPr>
          <w:p>
            <w:r>
              <w:t>Notes Générales</w:t>
            </w:r>
          </w:p>
        </w:tc>
        <w:tc>
          <w:tcPr>
            <w:tcW w:type="dxa" w:w="7000"/>
          </w:tcPr>
          <w:p>
            <w:r>
              <w:t>Index p.p. 450-456</w:t>
            </w:r>
          </w:p>
        </w:tc>
      </w:tr>
      <w:tr>
        <w:trPr>
          <w:trHeight w:val="567"/>
        </w:trPr>
        <w:tc>
          <w:tcPr>
            <w:tcW w:type="dxa" w:w="3000"/>
          </w:tcPr>
          <w:p>
            <w:r>
              <w:t>Numéro d'Identification</w:t>
            </w:r>
          </w:p>
        </w:tc>
        <w:tc>
          <w:tcPr>
            <w:tcW w:type="dxa" w:w="7000"/>
          </w:tcPr>
          <w:p>
            <w:r>
              <w:t>2743003839</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hybridation in situ/ imagerie scientifique/ </w:t>
            </w:r>
          </w:p>
        </w:tc>
      </w:tr>
    </w:tbl>
    <w:p>
      <w:pPr>
        <w:pStyle w:val="Heading3"/>
      </w:pPr>
      <w:r>
        <w:t>Résumé :</w:t>
      </w:r>
    </w:p>
    <w:p>
      <w:r>
        <w:t>Cet ouvrage montre les diverses possibilités et applications de l'hybridation in situ en microscopie électronique pour caractériser et visualiser une séquence d'acide nucléique dans les différents compartiments cellulaires. Après avoir décrit les différents types de sondes, ce guide analyse les trois méthodes possibles (hybridation après, avant ou sans inclusion). Chacune fait l'objet de protocoles détaillés : préparation du tissu, prétraitements, hybridation, révélation, contrôles, optimisation... La présentation contribue à faciliter la recherche de l'information nombreuses figures, protocoles types, critères de choix, préparations des produits et réactifs utilisés, glossaire et index détaillé... Ce manuel s'adresse aux chercheurs et techniciens des laboratoires de biologie humaine, animale ou végétale, à orientation clinique ou de recherche (biologie clinique, cellulaire ou moléculaire, génétique, biotechnologies, médecine vétérinaire, agronomie, agroalimentaire...). Il sera également très utile aux étudiants se spécialisant dans l'analyse biologiques (BTS, IUT, UFR de sciences de la vie, de médecine, de pharmacie...).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