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Beauvillain, R/ Laty, J/ </w:t>
            </w:r>
          </w:p>
        </w:tc>
      </w:tr>
      <w:tr>
        <w:trPr>
          <w:trHeight w:val="567"/>
        </w:trPr>
        <w:tc>
          <w:tcPr>
            <w:tcW w:type="dxa" w:w="3000"/>
          </w:tcPr>
          <w:p>
            <w:r>
              <w:t>Adresse bib.</w:t>
            </w:r>
          </w:p>
        </w:tc>
        <w:tc>
          <w:tcPr>
            <w:tcW w:type="dxa" w:w="7000"/>
          </w:tcPr>
          <w:p>
            <w:r>
              <w:t xml:space="preserve">Libraire Hachette/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 de différence/ amplificateur de puissance/ </w:t>
            </w:r>
          </w:p>
        </w:tc>
      </w:tr>
    </w:tbl>
    <w:p>
      <w:pPr>
        <w:pStyle w:val="Heading3"/>
      </w:pPr>
      <w:r>
        <w:t>Résumé :</w:t>
      </w:r>
    </w:p>
    <w:p>
      <w:r>
        <w:t>Ce second tome d’Électronique approfondit l’étude des circuits électroniques analogiques et numériques. Il traite des amplificateurs opérationnels, des filtres actifs, des oscillateurs, des régulateurs de tension, et des systèmes de conversion analogique-numérique. L’ouvrage met l’accent sur l’analyse, la conception et la mise en œuvre pratique des montages électroniques, tout en reliant la théorie aux applications industrielles et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