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Brostoff, Jonathan/ Scaddin,Glenis K./ Male,David K./ Heinen, Ernst/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x-438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431-437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2804115674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activation clonale/ affinité / avidité/ mémoire immunitaire/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les trois premiers sections suivantes : Introduction -transplantation- affections rhumatologiques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