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d'électricité.V22, haute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Aguet, Michel/ Ianoz, Michel/ Neirynck,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400-413  Index</w:t>
            </w:r>
          </w:p>
        </w:tc>
      </w:tr>
      <w:tr>
        <w:trPr>
          <w:trHeight w:val="567"/>
        </w:trPr>
        <w:tc>
          <w:tcPr>
            <w:tcW w:type="dxa" w:w="3000"/>
          </w:tcPr>
          <w:p>
            <w:r>
              <w:t>Numéro d'Identification</w:t>
            </w:r>
          </w:p>
        </w:tc>
        <w:tc>
          <w:tcPr>
            <w:tcW w:type="dxa" w:w="7000"/>
          </w:tcPr>
          <w:p>
            <w:r>
              <w:t>2880740622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haute tension/ </w:t>
            </w:r>
          </w:p>
        </w:tc>
      </w:tr>
    </w:tbl>
    <w:p>
      <w:pPr>
        <w:pStyle w:val="Heading3"/>
      </w:pPr>
      <w:r>
        <w:t>Résumé :</w:t>
      </w:r>
    </w:p>
    <w:p>
      <w:r>
        <w:t>Ce volume présente les méthodes d'étude des installations électriques soumises à l'effet de champs électriques élevés; l'exposé des thèmes est articulé selon une hiérarchie fréquentielle.  La présentation des domaines d'application de la haute tension est concentrée plus particulièrement sur le transport de l'énergie électrique, en complément de la matière du volume XII. La présentation des phénomènes de base de l'électricité statique est suivie des applications industrielles (filtres, traceurs électrostatiques). Le phénomène de la foudre est abordé par son origine, son développement, ses conséquences et les moyens de protection appropriés. La présentation des générateurs à haute tension couvre le domaine de la tension continue jusqu'aux générateurs de choc à front raide permettant de simuler les effets électromagnétiques des explosions nucléaires.  La propagation d'ondes sur les lignes est traitée à l'aide de la méthode des sources réparties puis des méthodes de Bergeron et des ondes mobiles. Les méthodes de mesure spécifiques à la haute tension et les moyens de protection contre les perturbations électromagnétiques sont étudiés.  La dernière partie du volume est consacrée aux méthodes de mesure et de calcul propres aux isolants, isolations et systèmes d'isolation gazeux, solides et liquides.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