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aux techniques modernes des radars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Thourel, Léo/ </w:t>
            </w:r>
          </w:p>
        </w:tc>
      </w:tr>
      <w:tr>
        <w:trPr>
          <w:trHeight w:val="567"/>
        </w:trPr>
        <w:tc>
          <w:tcPr>
            <w:tcW w:type="dxa" w:w="3000"/>
          </w:tcPr>
          <w:p>
            <w:r>
              <w:t>Adresse bib.</w:t>
            </w:r>
          </w:p>
        </w:tc>
        <w:tc>
          <w:tcPr>
            <w:tcW w:type="dxa" w:w="7000"/>
          </w:tcPr>
          <w:p>
            <w:r>
              <w:t xml:space="preserve">Cepadues Edidtions/ </w:t>
            </w:r>
          </w:p>
        </w:tc>
      </w:tr>
      <w:tr>
        <w:trPr>
          <w:trHeight w:val="567"/>
        </w:trPr>
        <w:tc>
          <w:tcPr>
            <w:tcW w:type="dxa" w:w="3000"/>
          </w:tcPr>
          <w:p>
            <w:r>
              <w:t>Nombre de Pages</w:t>
            </w:r>
          </w:p>
        </w:tc>
        <w:tc>
          <w:tcPr>
            <w:tcW w:type="dxa" w:w="7000"/>
          </w:tcPr>
          <w:p>
            <w:r>
              <w:t>301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Sup'aéro(N°:None)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2854280784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radars diversité/ bruit parasite/ </w:t>
            </w:r>
          </w:p>
        </w:tc>
      </w:tr>
    </w:tbl>
    <w:p>
      <w:pPr>
        <w:pStyle w:val="Heading3"/>
      </w:pPr>
      <w:r>
        <w:t>Résumé :</w:t>
      </w:r>
    </w:p>
    <w:p>
      <w:r>
        <w:t>Le livre  Initiation aux techniques modernes des radars  présente les principes fondamentaux du fonctionnement des radars, leurs architectures, ainsi que les technologies récentes utilisées pour la détection, la mesure et l’analyse des signaux. Il aborde les notions de propagation, d’ondes électromagnétiques, de traitement du signal radar et des systèmes numériques modernes, tout en mettant l’accent sur les applications civiles et militaires et les avancées liées aux radars à synthèse d’ouverture, aux radars Doppler et aux capteurs intelligents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