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 microbienne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Jean-Claude/ Caumette, Pierre/ Lebaron, Philippe/ Trüper, Hans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Pau et des pays de l 'Adour/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9782353110223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microbienne/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traité d'écologie microbienne dont l'objectif est l'étude des micro-organismes dans les milieux naturels et anthropisés. Le "compartiment microbien", qui est une composante des écosystèmes, regroupe les procaryotes et eucaryotes unicellulaires ; les virus sont également objet d'étude dans la mesure où ils sont impliqués dans des problématiques écologiques et environnementales. Les thématiques développées ont pour but la connaissance : (i) de l'origine des micro-organismes et de leur évolution ; (ii) de leur diversité taxonomique et fonctionnelle ; (iii) de leur adaptation aux conditions environnementales ; (iv) de leurs interactions biotiques et abiotiques ; (v) de leur activité au sein des écosystèmes, en particulier leur intervention dans les cycles géochimiques ; (vi) de leur capacité de biodégradation, notamment des xénobiotiques, mise au service de la protection des écosystèmes et de la réhabilitation de sites contaminés.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