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Turk, J.L./ Jasmin, Cl/ Goube de laforest,P./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2225412065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lymphocytes B/ coopération cellulaire/ immunodépression/ </w:t>
            </w:r>
          </w:p>
        </w:tc>
      </w:tr>
    </w:tbl>
    <w:p>
      <w:pPr>
        <w:pStyle w:val="Heading3"/>
      </w:pPr>
      <w:r>
        <w:t>Résumé :</w:t>
      </w:r>
    </w:p>
    <w:p>
      <w:r>
        <w:t>Ce livre classique d’immunologie médicale, traduit de l’anglais, présente une synthèse claire et</w:t>
        <w:br/>
        <w:br/>
        <w:t>structurée des bases de l’immunité et de ses implications cliniques. 1. Les bases du système</w:t>
        <w:br/>
        <w:br/>
        <w:t>immunitaire : - Distinction entre le soi et le non-soi. - Composants : lymphocytes, macrophages,</w:t>
        <w:br/>
        <w:br/>
        <w:t>organes lymphoïdes. - Réponses immunitaires : innée (immédiate) et adaptative (spécifique). 2.</w:t>
        <w:br/>
        <w:br/>
        <w:t>Réponses cellulaire et humorale : - Immunité humorale : anticorps, complément, neutralisation. -</w:t>
        <w:br/>
        <w:br/>
        <w:t>Immunité cellulaire : lymphocytes T, CMH, cytotoxicité, activation. 3. Reconnaissance de l’antigène</w:t>
        <w:br/>
        <w:br/>
        <w:t>et activation : - Présentation d’antigène, co-stimulation, prolifération clonale. - Sélection clonale et</w:t>
        <w:br/>
        <w:br/>
        <w:t>élimination des clones auto-réactifs. 4. Régulation et tolérance immunitaire : - Tolérance centrale et</w:t>
        <w:br/>
        <w:br/>
        <w:t>périphérique. - Lymphocytes T régulateurs, anergie, suppression des réponses excessives. 5.</w:t>
        <w:br/>
        <w:br/>
        <w:t>Immunité et pathologie : - Déficits immunitaires congénitaux ou acquis. - Maladies auto-immunes et</w:t>
        <w:br/>
        <w:br/>
        <w:t>allergies (types d’hypersensibilité). - Rejet de greffes et compatibilité HLA. 6. Applications</w:t>
        <w:br/>
        <w:br/>
        <w:t>diagnostiques et thérapeutiques : - Techniques immunologiques : immunofluorescence, ELISA,</w:t>
        <w:br/>
        <w:br/>
        <w:t>précipitation. - Applications cliniques : diagnostic, immunosuppression, immunothérapie. Cet</w:t>
        <w:br/>
        <w:br/>
        <w:t>ouvrage constitue une référence concise pour comprendre les bases de l’immunopathologie et les</w:t>
        <w:br/>
        <w:br/>
        <w:t>applications médicales de l’immunologie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