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Immunologie, aide-mémoire illustré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Male, David/ Fonteneau, Paul/ </w:t>
            </w:r>
          </w:p>
        </w:tc>
      </w:tr>
      <w:tr>
        <w:trPr>
          <w:trHeight w:val="567"/>
        </w:trPr>
        <w:tc>
          <w:tcPr>
            <w:tcW w:type="dxa" w:w="3000"/>
          </w:tcPr>
          <w:p>
            <w:r>
              <w:t>Adresse bib.</w:t>
            </w:r>
          </w:p>
        </w:tc>
        <w:tc>
          <w:tcPr>
            <w:tcW w:type="dxa" w:w="7000"/>
          </w:tcPr>
          <w:p>
            <w:r>
              <w:t xml:space="preserve">De Boeck université, cop./ </w:t>
            </w:r>
          </w:p>
        </w:tc>
      </w:tr>
      <w:tr>
        <w:trPr>
          <w:trHeight w:val="567"/>
        </w:trPr>
        <w:tc>
          <w:tcPr>
            <w:tcW w:type="dxa" w:w="3000"/>
          </w:tcPr>
          <w:p>
            <w:r>
              <w:t>Nombre de Pages</w:t>
            </w:r>
          </w:p>
        </w:tc>
        <w:tc>
          <w:tcPr>
            <w:tcW w:type="dxa" w:w="7000"/>
          </w:tcPr>
          <w:p>
            <w:r>
              <w:t>XV-128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20 cm</w:t>
            </w:r>
          </w:p>
        </w:tc>
      </w:tr>
      <w:tr>
        <w:trPr>
          <w:trHeight w:val="567"/>
        </w:trPr>
        <w:tc>
          <w:tcPr>
            <w:tcW w:type="dxa" w:w="3000"/>
          </w:tcPr>
          <w:p>
            <w:r>
              <w:t>Numéro d'Identification</w:t>
            </w:r>
          </w:p>
        </w:tc>
        <w:tc>
          <w:tcPr>
            <w:tcW w:type="dxa" w:w="7000"/>
          </w:tcPr>
          <w:p>
            <w:r>
              <w:t>2804120562</w:t>
            </w:r>
          </w:p>
        </w:tc>
      </w:tr>
      <w:tr>
        <w:trPr>
          <w:trHeight w:val="567"/>
        </w:trPr>
        <w:tc>
          <w:tcPr>
            <w:tcW w:type="dxa" w:w="3000"/>
          </w:tcPr>
          <w:p>
            <w:r>
              <w:t>Thème</w:t>
            </w:r>
          </w:p>
        </w:tc>
        <w:tc>
          <w:tcPr>
            <w:tcW w:type="dxa" w:w="7000"/>
          </w:tcPr>
          <w:p>
            <w:r>
              <w:t>immunité</w:t>
            </w:r>
          </w:p>
        </w:tc>
      </w:tr>
      <w:tr>
        <w:trPr>
          <w:trHeight w:val="567"/>
        </w:trPr>
        <w:tc>
          <w:tcPr>
            <w:tcW w:type="dxa" w:w="3000"/>
          </w:tcPr>
          <w:p>
            <w:r>
              <w:t>Classification(s)</w:t>
            </w:r>
          </w:p>
        </w:tc>
        <w:tc>
          <w:tcPr>
            <w:tcW w:type="dxa" w:w="7000"/>
          </w:tcPr>
          <w:p>
            <w:r>
              <w:t xml:space="preserve">Immunité/ </w:t>
            </w:r>
          </w:p>
        </w:tc>
      </w:tr>
      <w:tr>
        <w:trPr>
          <w:trHeight w:val="567"/>
        </w:trPr>
        <w:tc>
          <w:tcPr>
            <w:tcW w:type="dxa" w:w="3000"/>
          </w:tcPr>
          <w:p>
            <w:r>
              <w:t>Sujet(s)</w:t>
            </w:r>
          </w:p>
        </w:tc>
        <w:tc>
          <w:tcPr>
            <w:tcW w:type="dxa" w:w="7000"/>
          </w:tcPr>
          <w:p>
            <w:r>
              <w:t xml:space="preserve">spectrotype/ allergie/ </w:t>
            </w:r>
          </w:p>
        </w:tc>
      </w:tr>
    </w:tbl>
    <w:p>
      <w:pPr>
        <w:pStyle w:val="Heading3"/>
      </w:pPr>
      <w:r>
        <w:t>Résumé :</w:t>
      </w:r>
    </w:p>
    <w:p>
      <w:r>
        <w:t>Cette nouvelle édition profondément remaniée d'Immunologie est enrichie des avances considérables réalisées ces dernières années dans le domaine. S'utilisant comme un dictionnaire, Immunologie commence par une liste alphabétique qui renvoie aux explications contenues dans les pages suivantes. L'ouvrage est aussi un guide permettant aux étudiants de réviser rapidement la matière. Il est encore un aide-mémoire à l'intention des cliniciens car son contenu couvre tous les aspects de l'immunologie, grâce à des schémas explicatifs et des tableaux résumant les données essentielles. C'est le compagnon idéal et quotidiennement sollicité de toute personne impliquée dans l'étude de l'immunologie.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