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et biologie moléculaire illustrées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Jacques-Paul/ Sternberg, Michel/ </w:t>
            </w:r>
          </w:p>
        </w:tc>
      </w:tr>
      <w:tr>
        <w:trPr>
          <w:trHeight w:val="567"/>
        </w:trPr>
        <w:tc>
          <w:tcPr>
            <w:tcW w:type="dxa" w:w="3000"/>
          </w:tcPr>
          <w:p>
            <w:r>
              <w:t>Adresse bib.</w:t>
            </w:r>
          </w:p>
        </w:tc>
        <w:tc>
          <w:tcPr>
            <w:tcW w:type="dxa" w:w="7000"/>
          </w:tcPr>
          <w:p>
            <w:r>
              <w:t xml:space="preserve">Frison-Roche/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2876713527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biochimie/ </w:t>
            </w:r>
          </w:p>
        </w:tc>
      </w:tr>
    </w:tbl>
    <w:p>
      <w:pPr>
        <w:pStyle w:val="Heading3"/>
      </w:pPr>
      <w:r>
        <w:t>Résumé :</w:t>
      </w:r>
    </w:p>
    <w:p>
      <w:r>
        <w:t>Cet ouvrage est le premier livre de Biochimie en langue française de ce début du deuxième millénaire. Il a pour caractéristiques sa brièveté (220 pages contre près de 1000 dans la majorité des traités), son souci constant d'expliquer chaque terme ou chaque concept (en particulier à l'aide d'un glossaire), la richesse des illustrations en couleurs qui occupent plus des deux tiers de la surface des pages imprimées et s'adressent à la mémoire visuelle de l'étudiant, enfin son index détaillé (3100 mots-clés avec de très nombreuses abréviations). Plan : 1) les structures naturelles, 2) les métabolismes, 3) les macromolécules information nettes, 4) signalisation et régulations. Ce livre est un outil de travail intéressant pour les étudiants inscrits dans les premiers cycles d'études biologiques, en Médecine, en Pharmacie et en Sciences et pour ceux qui étudient les Sciences Paramédicales. L'utilisation des couleurs aide la mémorisation des figures et celles-ci expliquent le texte. La constance des teintes constitue un véritable code indiquant immédiatement au lecteur la nature des divers types moléculaires, au cours des transformations métaboliques et dans leur participation à la structure des molécules complexes. Par exemple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