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de la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Rifflet, Jean-Marie/ Yunés, Jean Baptiste/ </w:t>
            </w:r>
          </w:p>
        </w:tc>
      </w:tr>
      <w:tr>
        <w:trPr>
          <w:trHeight w:val="567"/>
        </w:trPr>
        <w:tc>
          <w:tcPr>
            <w:tcW w:type="dxa" w:w="3000"/>
          </w:tcPr>
          <w:p>
            <w:r>
              <w:t>Adresse bib.</w:t>
            </w:r>
          </w:p>
        </w:tc>
        <w:tc>
          <w:tcPr>
            <w:tcW w:type="dxa" w:w="7000"/>
          </w:tcPr>
          <w:p>
            <w:r>
              <w:t xml:space="preserve">Ellipses, impr/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p. 249-251. Index</w:t>
            </w:r>
          </w:p>
        </w:tc>
      </w:tr>
      <w:tr>
        <w:trPr>
          <w:trHeight w:val="567"/>
        </w:trPr>
        <w:tc>
          <w:tcPr>
            <w:tcW w:type="dxa" w:w="3000"/>
          </w:tcPr>
          <w:p>
            <w:r>
              <w:t>Numéro d'Identification</w:t>
            </w:r>
          </w:p>
        </w:tc>
        <w:tc>
          <w:tcPr>
            <w:tcW w:type="dxa" w:w="7000"/>
          </w:tcPr>
          <w:p>
            <w:r>
              <w:t>9782340000148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Variables/ Fondements de la programmation/ </w:t>
            </w:r>
          </w:p>
        </w:tc>
      </w:tr>
    </w:tbl>
    <w:p>
      <w:pPr>
        <w:pStyle w:val="Heading3"/>
      </w:pPr>
      <w:r>
        <w:t>Résumé :</w:t>
      </w:r>
    </w:p>
    <w:p>
      <w:r>
        <w:t>Cet ouvrage s’adresse à tout informaticien  du débutant au programmeur confirmé désireux de mieux comprendre les fondements conceptuels de la programmation. Il ne s’agit pas d’un manuel de syntaxe pour un langage particulier, mais d’une exploration des concepts essentiels qui traversent les langages Java, C, C++.</w:t>
        <w:br/>
        <w:br/>
        <w:t>À travers plus de 120 programmes annotés et décortiqués, les auteurs abordent des notions telles que :</w:t>
        <w:br/>
        <w:br/>
        <w:t>les variables, tableaux, structures, pointeurs et références, montrant les différentes incarnations selon les langages .</w:t>
        <w:br/>
        <w:br/>
        <w:t xml:space="preserve">le concept defonctions, d’appels de paramètres et de retours de valeurs </w:t>
        <w:br/>
        <w:br/>
        <w:t xml:space="preserve">la structure de pilestack et ses usages dans les appels de </w:t>
        <w:br/>
        <w:br/>
        <w:t>la récursivité et ses différentes formes, ses avantages et ses contraintes.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