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L'écologie dans tous ses états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Lamy,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L'esprit des sciences(N°:18)</w:t>
            </w:r>
          </w:p>
        </w:tc>
      </w:tr>
      <w:tr>
        <w:trPr>
          <w:trHeight w:val="567"/>
        </w:trPr>
        <w:tc>
          <w:tcPr>
            <w:tcW w:type="dxa" w:w="3000"/>
          </w:tcPr>
          <w:p>
            <w:r>
              <w:t>Notes Générales</w:t>
            </w:r>
          </w:p>
        </w:tc>
        <w:tc>
          <w:tcPr>
            <w:tcW w:type="dxa" w:w="7000"/>
          </w:tcPr>
          <w:p>
            <w:r>
              <w:t>Bibliogr. p.p. 125</w:t>
            </w:r>
          </w:p>
        </w:tc>
      </w:tr>
      <w:tr>
        <w:trPr>
          <w:trHeight w:val="567"/>
        </w:trPr>
        <w:tc>
          <w:tcPr>
            <w:tcW w:type="dxa" w:w="3000"/>
          </w:tcPr>
          <w:p>
            <w:r>
              <w:t>Numéro d'Identification</w:t>
            </w:r>
          </w:p>
        </w:tc>
        <w:tc>
          <w:tcPr>
            <w:tcW w:type="dxa" w:w="7000"/>
          </w:tcPr>
          <w:p>
            <w:r>
              <w:t>2729810218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humaine/ milieu naturel/ </w:t>
            </w:r>
          </w:p>
        </w:tc>
      </w:tr>
    </w:tbl>
    <w:p>
      <w:pPr>
        <w:pStyle w:val="Heading3"/>
      </w:pPr>
      <w:r>
        <w:t>Résumé :</w:t>
      </w:r>
    </w:p>
    <w:p>
      <w:r>
        <w:t>« L’écologie dans tous ses états »** explore les multiples facettes de l’écologie, en allant des principes fondamentaux aux questions environnementales actuelles. Ce livre aborde non seulement les bases scientifiques de l’écologie, telles que les interactions entre les organismes et leur milieu, les dynamiques des populations et des écosystèmes, mais aussi les impacts des activités humaines sur la planète. Il met en lumière la complexité des relations écologiques, l’importance de la biodiversité, et les défis que pose la préservation de l’environnement dans un contexte de changements globaux (réchauffement climatique, pollution, déforestation, etc.). Le ton est souvent pédagogique, destiné à un large public curieux de comprendre comment fonctionne la nature et comment agir pour la protéger.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