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Circuits et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Bouchard, Réal-Paul/ Olivier, Guy/ </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XIII-362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2553004281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machine électrique/ </w:t>
            </w:r>
          </w:p>
        </w:tc>
      </w:tr>
    </w:tbl>
    <w:p>
      <w:pPr>
        <w:pStyle w:val="Heading3"/>
      </w:pPr>
      <w:r>
        <w:t>Résumé :</w:t>
      </w:r>
    </w:p>
    <w:p>
      <w:r>
        <w:t>Eléments d'un circuit électrique. Lois de Kirchhoff. Théorèmes fondamentaux. Analyse des circuits. Fonctions périodiques. Régime permanent. Réponse transitoire. Puissance en courant alternatif. Circuits triphasés. Circuits magnétiques. Transformateur. Moteur asynchrone triphasé. Moteur asynchrone monophasé. Appareils de mesure. Textes de travaux pratiques. Réponses aux exercices. Références.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