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Rohaut, Sébastien/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9782746084544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de contrôle/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Il part du principe qu’avant d’apprendre un langage de programmation, il faut comprendre comment fonctionne un ordinateur manipulation des données, exécution des instructions. </w:t>
        <w:br/>
        <w:br/>
        <w:t xml:space="preserve">L’ouvrage introduit progressivement les notions de structure de contrôle tests, boucles, de fonctions procédures, récursivité, et de structures de donnéestableaux, structures, pointeurs. </w:t>
        <w:br/>
        <w:br/>
        <w:t>Il présente des algorithmes classiques de tri et de recherche, avec une attention portée à leur efficacité temps d’exécution, complexité.</w:t>
        <w:br/>
        <w:br/>
        <w:t>Il propose l’initiation aux concepts objets (classes, objets) pour préparer le lecteur à des langages comme Java ou C</w:t>
        <w:br/>
        <w:br/>
        <w:t xml:space="preserve">Le livre contient de nombreux exercices corrigés à la fin de chaque chapitre, permettant au lecteur de vérifier et d’appliquer ses acquis. </w:t>
        <w:br/>
        <w:br/>
        <w:t>Enfin, les exemples de mise en œuvre sont donnés en Java, ce qui permet de relier la théorie algorithmique à la pratique d’un langage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