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filtres électriques de fréquence, la pratique des modèles et la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Gimenes, Claude/ Sillard,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de l'université à l'industrie(N°:None)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2225800316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filtre électrique/ simulation de filtre/ </w:t>
            </w:r>
          </w:p>
        </w:tc>
      </w:tr>
    </w:tbl>
    <w:p>
      <w:pPr>
        <w:pStyle w:val="Heading3"/>
      </w:pPr>
      <w:r>
        <w:t>Résumé :</w:t>
      </w:r>
    </w:p>
    <w:p>
      <w:r>
        <w:t>Les sujets sélectionnés correspondent aux perspectives d'évolution de l'activité industrielle. ils se caractérisent par une imbrication des connaissances scientifiques et techniques. les secteurs d'activités modernes sont particulièrement visés : électronique - automatique - informatique - mesures physique - génies thermique, électrique, mécanique, chimique et civil - biologie appliquée.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