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 de T.V. et F.M. toutes chaînes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Juster, Félix/ </w:t>
            </w:r>
          </w:p>
        </w:tc>
      </w:tr>
      <w:tr>
        <w:trPr>
          <w:trHeight w:val="567"/>
        </w:trPr>
        <w:tc>
          <w:tcPr>
            <w:tcW w:type="dxa" w:w="3000"/>
          </w:tcPr>
          <w:p>
            <w:r>
              <w:t>Edition</w:t>
            </w:r>
          </w:p>
        </w:tc>
        <w:tc>
          <w:tcPr>
            <w:tcW w:type="dxa" w:w="7000"/>
          </w:tcPr>
          <w:p>
            <w:r>
              <w:t>5 éd.</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antenne classique/ </w:t>
            </w:r>
          </w:p>
        </w:tc>
      </w:tr>
    </w:tbl>
    <w:p>
      <w:pPr>
        <w:pStyle w:val="Heading3"/>
      </w:pPr>
      <w:r>
        <w:t>Résumé :</w:t>
      </w:r>
    </w:p>
    <w:p>
      <w:r>
        <w:t>Résumé de l’ouvrage : Les Antennes de T.V. et F.M. toutes chaînes - 5e édition (Antennes classiques)</w:t>
        <w:br/>
        <w:br/>
        <w:t>Cet ouvrage s’adresse aux techniciens, installateurs, amateurs avertis mais aussi aux enseignants et étudiants dans le domaine de la réception hertzienne (télévision T.V. et radio F.M.). Il traite de l’ensemble des chaînes de diffusion standards, via des antennes classiques (non satellite, non numérique uniquement) : réception T.V., réception F.M., installation, réglages, optimisation.</w:t>
        <w:br/>
        <w:br/>
        <w:t>Les thèmes couverts incluent :</w:t>
        <w:br/>
        <w:br/>
        <w:t>- Principes physiques fondamentaux : propagation des ondes électromagnétiques, bande VHF/UHF pour la télévision, bande II pour la FM, notions de gain, directivité, polarisation, adaptation d’impédance.</w:t>
        <w:br/>
        <w:br/>
        <w:t>- Types d’antennes classiques utilisées en réception T.V. et F.M. : dipôles, antennes en Yagi-Uda, antennes panier, antennes d’intérieur, antennes de toit,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