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Globale des Circuits Electroniques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Sboui, Noureddine/ Baudrand, Henri/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9783841730886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globale/ circuit électronique/ </w:t>
            </w:r>
          </w:p>
        </w:tc>
      </w:tr>
    </w:tbl>
    <w:p>
      <w:pPr>
        <w:pStyle w:val="Heading3"/>
      </w:pPr>
      <w:r>
        <w:t>Résumé :</w:t>
      </w:r>
    </w:p>
    <w:p>
      <w:r>
        <w:t>Ce livre présente une approche de modélisation électromagnétique globale des circuits hyperfréquences. Cette approche se base sur le concept des ondes et elle consiste à établir une relation de récurrence entre les ondes incidentes et réfléchies sur le plan du circuit. Cette méthode peut s'adapter à la modélisation des circuits électroniques hautes fréquences comportant des composants actifs et /ou passifs que ce soit en guide d'ondes ou planaires. Ce processus peut être initialisé en considérant une source spatiale ou spectrale. Deux techniques de décomposition modale sont présentées. La première fait appel au formalisme de produit scalaire 'IP-WCIP', alors que la deuxième utilise une transformation rapide en mode 'Fast Mode Transformation : 'FMT-WCIP'. La comparaison en temps de calcul a montrée que la 'FMT-WCIP' est plus rapide essentiellement si le nombre de modes devient important. En plus, la technique de couplage pixels-modes fondamental a été développée. Dans ce contexte, nous avons envisagé deux applications : Modélisation d'une capacité en technologie Metal-Insulate-Metal d'une bobine en technologie planaire.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